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 VIDEO EDITOR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-Video Editor có trách nhiệm biên tập, chỉnh sửa các video dựa trên kịch bản và nội dung có sẵn.Edit các sản phẩm theo order của bộ phận.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Thiết kế các ảnh thumb cho video.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Yêu cầu công việc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Có kinh nghiệm làm việc 1 năm với vị trí hiện tại.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Thành thạo các phần mềm chỉnh sửa video như Adobe Premiere Pro, Sony Vegas,... và biết sử dụng Photoshop.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Thành thạo kỹ năng tổ chức và quản lý thời gian và làm việc nhóm.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Thành thạo kỹ năng giao tiếp bằng văn bản và bằng lời.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Có tư duy giải quyết vấn đề và chú ý đến chi tiết.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Thông tin khác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Ngành nghề việc làm: Nghệ thuật / Thiết kế / Giải trí / Báo chí / Biên tập viên / Xuất bản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Cấp bậc: Nhân viên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Trình độ học vấn: Trung cấp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Mức kinh nghiệm: 1-2 năm kinh nghiệm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Loại công việc: Toàn thời gian cố định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Tuổi: 18-25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Giới tính: Nam/Nữ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Nộp hồ sơ liên hệ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