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FF" w:rsidRDefault="009E6FFF" w:rsidP="009E6FFF">
      <w:pPr>
        <w:rPr>
          <w:rFonts w:ascii="Times New Roman" w:hAnsi="Times New Roman" w:cs="Times New Roman"/>
          <w:sz w:val="32"/>
        </w:rPr>
      </w:pPr>
      <w:bookmarkStart w:id="0" w:name="_GoBack"/>
      <w:bookmarkEnd w:id="0"/>
    </w:p>
    <w:p w:rsidR="009E6FFF" w:rsidRPr="009E6FFF" w:rsidRDefault="009E6FFF" w:rsidP="009E6FFF">
      <w:pPr>
        <w:jc w:val="center"/>
        <w:rPr>
          <w:rFonts w:ascii="Times New Roman" w:hAnsi="Times New Roman" w:cs="Times New Roman"/>
          <w:b/>
          <w:sz w:val="32"/>
        </w:rPr>
      </w:pPr>
      <w:r w:rsidRPr="009E6FFF">
        <w:rPr>
          <w:rFonts w:ascii="Times New Roman" w:hAnsi="Times New Roman" w:cs="Times New Roman"/>
          <w:b/>
          <w:sz w:val="32"/>
        </w:rPr>
        <w:t>BẢN MÔ TẢ CÔNG VIỆC NHÀ ĐỊA LÝ HỌC</w:t>
      </w:r>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xml:space="preserve">–      Quan trắc, đo đạc, thu thập các số liệu về khí tượng, thủy văn, hải văn, quan sát thực địa, bản đồ, hình ảnh vệ tinh, tổng điều </w:t>
      </w:r>
      <w:proofErr w:type="gramStart"/>
      <w:r w:rsidRPr="009E6FFF">
        <w:rPr>
          <w:rFonts w:ascii="Times New Roman" w:hAnsi="Times New Roman" w:cs="Times New Roman"/>
          <w:sz w:val="32"/>
        </w:rPr>
        <w:t>tra. . .</w:t>
      </w:r>
      <w:proofErr w:type="gramEnd"/>
      <w:r w:rsidRPr="009E6FFF">
        <w:rPr>
          <w:rFonts w:ascii="Times New Roman" w:hAnsi="Times New Roman" w:cs="Times New Roman"/>
          <w:sz w:val="32"/>
        </w:rPr>
        <w:t xml:space="preserve"> Từ đó, họ làm bảng thống kê, phân tích số liệu, tìm ra quy luật để phục vụ cho công tác dự báo các quá trình và hiện tượng khí tượng – khí hậu, thủy văn, hải văn…</w:t>
      </w:r>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Sử dụng các phương pháp định lượng, chẳng hạn như phân tích thống kê, trong các nghiên cứu.</w:t>
      </w:r>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xml:space="preserve">–      Tạo và chỉnh sửa bản đồ, biểu đồ, </w:t>
      </w:r>
      <w:proofErr w:type="gramStart"/>
      <w:r w:rsidRPr="009E6FFF">
        <w:rPr>
          <w:rFonts w:ascii="Times New Roman" w:hAnsi="Times New Roman" w:cs="Times New Roman"/>
          <w:sz w:val="32"/>
        </w:rPr>
        <w:t>sơ</w:t>
      </w:r>
      <w:proofErr w:type="gramEnd"/>
      <w:r w:rsidRPr="009E6FFF">
        <w:rPr>
          <w:rFonts w:ascii="Times New Roman" w:hAnsi="Times New Roman" w:cs="Times New Roman"/>
          <w:sz w:val="32"/>
        </w:rPr>
        <w:t xml:space="preserve"> đồ hoặc các trình bày trực quan khác của dữ liệu địa lý.</w:t>
      </w:r>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Đo đạc, phân tích các chỉ số cơ – lý – hóa học của một số thành phần tự nhiên, đặc biệt là thổ nhưỡng (đất) phục vụ cho sản xuất nông nghiệp và quy hoạch nông nghiệp.</w:t>
      </w:r>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Phân tích sự phân bố địa lý của các đặc tính vật lý và văn hóa của các sự cố.</w:t>
      </w:r>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Nghiên cứu các hợp phần tự nhiên, địa hình, đất đá, thổ nhưỡng, khí hậu, thủy văn, thực vật, động vật… trong những vùng, lãnh thổ cụ thể để phục vụ việc sử dụng bền vững các nguồn tài nguyên: đất, nước, biển, rừng… trong chiến lược bảo vệ tốt môi trường.</w:t>
      </w:r>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Nghiên cứu tập tục, văn hóa và điều kiện sản xuất của các dân tộc phân bố ở các vùng, miền khác nhau, dưới ảnh hưởng khác biệt của điều kiện tự nhiên.</w:t>
      </w:r>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xml:space="preserve">–      Nghiên cứu, đánh giá hiệu quả và định hướng các mô hình sản xuất nông lâm – ngư nghiệp phù hợp với từng vùng, miền với điều kiện tự </w:t>
      </w:r>
      <w:r w:rsidRPr="009E6FFF">
        <w:rPr>
          <w:rFonts w:ascii="Times New Roman" w:hAnsi="Times New Roman" w:cs="Times New Roman"/>
          <w:sz w:val="32"/>
        </w:rPr>
        <w:lastRenderedPageBreak/>
        <w:t>nhiên và điều kiện kinh tế – xã hội khác nhau, tiến tới đạt hiệu quả kinh tế cao mà vẫn đảm bảo không xâm hại đến môi trường.</w:t>
      </w:r>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Nghiên cứu hoạt động du lịch, tiềm năng phát triển du lịch và định hướng tổ chức lãnh thổ du lịch cho các vùng, miền khác nhau dựa trên tìm hiểu các nguồn tài nguyên tự nhiên và phong tục, tập quán, đời sống của cư dân địa phương.</w:t>
      </w:r>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Viết báo cáo và kết quả nghiên cứu hiện tại.</w:t>
      </w:r>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Tư vấn về các vấn đề, yếu tố, hiện tượng… địa lý trong mối liên quan với hoạt động thương mại, sản xuất, quản lý môi trường</w:t>
      </w:r>
      <w:proofErr w:type="gramStart"/>
      <w:r w:rsidRPr="009E6FFF">
        <w:rPr>
          <w:rFonts w:ascii="Times New Roman" w:hAnsi="Times New Roman" w:cs="Times New Roman"/>
          <w:sz w:val="32"/>
        </w:rPr>
        <w:t>,…</w:t>
      </w:r>
      <w:proofErr w:type="gramEnd"/>
    </w:p>
    <w:p w:rsidR="009E6FFF" w:rsidRPr="009E6FFF" w:rsidRDefault="009E6FFF" w:rsidP="009E6FFF">
      <w:pPr>
        <w:rPr>
          <w:rFonts w:ascii="Times New Roman" w:hAnsi="Times New Roman" w:cs="Times New Roman"/>
          <w:sz w:val="32"/>
        </w:rPr>
      </w:pPr>
      <w:r w:rsidRPr="009E6FFF">
        <w:rPr>
          <w:rFonts w:ascii="Times New Roman" w:hAnsi="Times New Roman" w:cs="Times New Roman"/>
          <w:sz w:val="32"/>
        </w:rPr>
        <w:t>–      Tư vấn cho Nhà nước, chính quyền địa phương và các tổ chức về việc lập quy hoạch xây dựng các khu đô thị, nông thôn, thương mại quốc tế, tình báo quân sự, du lịch, giao thông vận tải, phân chia địa giới hành chính, kiểm soát ô nhiễm, sử dụng đất, vị trí đặt các công trình xây dựng công cộng, xây dựng nhà cửa, các xu hướng phát triển của dân số, chỉnh trang và xây dựng mới đô thị v.v…</w:t>
      </w:r>
    </w:p>
    <w:p w:rsidR="00C64C73" w:rsidRPr="009E6FFF" w:rsidRDefault="00C64C73" w:rsidP="009E6FFF">
      <w:pPr>
        <w:rPr>
          <w:rFonts w:ascii="Times New Roman" w:hAnsi="Times New Roman" w:cs="Times New Roman"/>
          <w:sz w:val="32"/>
        </w:rPr>
      </w:pPr>
    </w:p>
    <w:sectPr w:rsidR="00C64C73" w:rsidRPr="009E6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FF"/>
    <w:rsid w:val="009E6FFF"/>
    <w:rsid w:val="00C6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F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4526">
      <w:bodyDiv w:val="1"/>
      <w:marLeft w:val="0"/>
      <w:marRight w:val="0"/>
      <w:marTop w:val="0"/>
      <w:marBottom w:val="0"/>
      <w:divBdr>
        <w:top w:val="none" w:sz="0" w:space="0" w:color="auto"/>
        <w:left w:val="none" w:sz="0" w:space="0" w:color="auto"/>
        <w:bottom w:val="none" w:sz="0" w:space="0" w:color="auto"/>
        <w:right w:val="none" w:sz="0" w:space="0" w:color="auto"/>
      </w:divBdr>
    </w:div>
    <w:div w:id="552275905">
      <w:bodyDiv w:val="1"/>
      <w:marLeft w:val="0"/>
      <w:marRight w:val="0"/>
      <w:marTop w:val="0"/>
      <w:marBottom w:val="0"/>
      <w:divBdr>
        <w:top w:val="none" w:sz="0" w:space="0" w:color="auto"/>
        <w:left w:val="none" w:sz="0" w:space="0" w:color="auto"/>
        <w:bottom w:val="none" w:sz="0" w:space="0" w:color="auto"/>
        <w:right w:val="none" w:sz="0" w:space="0" w:color="auto"/>
      </w:divBdr>
    </w:div>
    <w:div w:id="16022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Company>minhtuan6990@gmail.com / 01686898975</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2020-07-06T02:06:00Z</dcterms:created>
  <dcterms:modified xsi:type="dcterms:W3CDTF">2020-07-06T02:07:00Z</dcterms:modified>
</cp:coreProperties>
</file>