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GIÁM SÁT VỆ SINH CÔNG CỘNG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Giám sát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nghiệm:0 - 1 năm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Cao đẳng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Ngành nghề: Khách sạn - Nhà hàng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Chào hỏi khách hàng, thân thiện &amp; giúp đỡ nhiệt tình cho các bộ phận liên quan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Đảm bảo khu vực vệ sinh công cộng sạch sẽ, gọn gàng và ngăn nắp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Giải quyết &amp; chịu trách nhiệm chính về các vấn đề phát sinh của khách sạn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Điều động nhân viên trong bộ phận thực hiện các nhiệm vụ theo sự phân công.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Kiểm tra phòng theo tiêu chuẩn mỗi ngày trước khi khách check-in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Thu thập ý kiến khách hàng &amp; báo cáo điểm của các bộ phận hàng tháng với Ban Quản Lý. - Làm việc dưới sự chỉ đạo của CEO &amp; Ban Quản Lý . Và các nhiệm vụ khác, sẽ mô tả rõ hơn khi phỏng vấn.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Mức lương: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Lương sau thử việc từ 7,500,000 VND / tháng , bao gồm phụ cấp 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Thử việc 2 tháng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Chi tiết lương sẽ được thỏa thuận tại buổi phỏng vấn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Quyền lợi được hưởng: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+ Được đánh giá và xét tăng lương mỗi năm 1 lần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+ Ngày nghỉ cố định : một ngày / tuần ( tổng số ngày nghỉ trong tháng dựa trên tổng số ngày Chủ nhật của tháng đó ) 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+ Được nghỉ lễ tết theo quy định của nhà nước (10 ngày/năm)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+ Ngày nghỉ phép: sau 02 tháng thử việc sẽ có 12 ngày phép/năm (nếu được vào chính thức và có tham gia bảo hiểm) + Chế độ BHXH &amp; BHYT + Cơ hội tiếp xúc và học tập tiếng Nhật, nâng cao cơ may xã hội của chính bản thân.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Thời gian làm việc: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Thời gian thử việc: 02 tháng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Chịu đựng được áp lực trong công việc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Có nguyện vọng làm việc lâu dài tại khách sạn, có tinh thần cầu tiến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Chịu khó, cẩn thận, có khả năng ghi nhớ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Có khả năng làm việc độc lập, tự chủ, trách nhiệm, bảo mật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Có tinh thần trách nhiệm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Có tính trung thực, kỷ luật và đoàn kết nội bộ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Có sức khỏe tốt đủ khả năng làm theo sự phân công của Công ty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