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BÁC SĨ NHI KHOA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2 - 5 năm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Đại học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Y tế - Dược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Khám &amp; điều trị bệnh Nhi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tham dự hội chẩn khi có yêu cầu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tham gia trực theo sự phân công của khoa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Tốt nghiệp đại học Y Dược, Y Phạm Ngọc Thạch hoặc Y Thừa Thiên-Huế.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Ưu tiên người xin việc có trình độ Chuyên khoa I hoặc Thạc sĩ trở lên.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Có chứng chỉ hành nghề khám bệnh, chữa bệnh.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Có tối thiểu 03 năm kinh nghiệm tại vị trí tương tự.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Môi trường làm việc thân thiện, hiện đại, chuyên nghiệp, có cơ hội thăng tiến và ổn định lâu dài.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Được đóng BHXH, BHYT, BH thất nghiệp theo quy định của nhà nước.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Được hưởng chế độ chăm sóc sức khỏe toàn diện.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Được tài trợ các chương trình đào tạo nâng cao chuyên môn.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