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2.4000000000001" w:right="6086.4" w:firstLine="0"/>
        <w:jc w:val="left"/>
        <w:rPr>
          <w:rFonts w:ascii="Times New Roman" w:cs="Times New Roman" w:eastAsia="Times New Roman" w:hAnsi="Times New Roman"/>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UBND TỈNH QUẢNG TRỊ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90.3999999999999" w:right="6595.2" w:firstLine="0"/>
        <w:jc w:val="center"/>
        <w:rPr>
          <w:rFonts w:ascii="Times New Roman" w:cs="Times New Roman" w:eastAsia="Times New Roman" w:hAnsi="Times New Roman"/>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92900"/>
          <w:sz w:val="28"/>
          <w:szCs w:val="28"/>
          <w:u w:val="none"/>
          <w:shd w:fill="auto" w:val="clear"/>
          <w:vertAlign w:val="baseline"/>
          <w:rtl w:val="0"/>
        </w:rPr>
        <w:t xml:space="preserve">SỞ Y TẾ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S</w:t>
      </w:r>
      <w:r w:rsidDel="00000000" w:rsidR="00000000" w:rsidRPr="00000000">
        <w:rPr>
          <w:rFonts w:ascii="Times New Roman" w:cs="Times New Roman" w:eastAsia="Times New Roman" w:hAnsi="Times New Roman"/>
          <w:color w:val="292900"/>
          <w:sz w:val="28"/>
          <w:szCs w:val="28"/>
          <w:rtl w:val="0"/>
        </w:rPr>
        <w:t xml:space="preserve">ố</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205F IQD-SYT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17.6" w:right="-4.800000000000182" w:firstLine="0"/>
        <w:jc w:val="left"/>
        <w:rPr>
          <w:rFonts w:ascii="Times New Roman" w:cs="Times New Roman" w:eastAsia="Times New Roman" w:hAnsi="Times New Roman"/>
          <w:b w:val="1"/>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292900"/>
          <w:sz w:val="28"/>
          <w:szCs w:val="28"/>
          <w:u w:val="none"/>
          <w:shd w:fill="auto" w:val="clear"/>
          <w:vertAlign w:val="baseline"/>
          <w:rtl w:val="0"/>
        </w:rPr>
        <w:t xml:space="preserve">ỘNG HOÀ XÃ HỘI CHỦ NGHĨA VIỆT NAM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12" w:right="643.2000000000005" w:firstLine="0"/>
        <w:jc w:val="center"/>
        <w:rPr>
          <w:rFonts w:ascii="Times New Roman" w:cs="Times New Roman" w:eastAsia="Times New Roman" w:hAnsi="Times New Roman"/>
          <w:i w:val="1"/>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92900"/>
          <w:sz w:val="28"/>
          <w:szCs w:val="28"/>
          <w:u w:val="none"/>
          <w:shd w:fill="auto" w:val="clear"/>
          <w:vertAlign w:val="baseline"/>
          <w:rtl w:val="0"/>
        </w:rPr>
        <w:t xml:space="preserve">Độc lập - Tự do - Hạnh phúc </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Quảng Trị, ngày 04 tháng 8 năm 2017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2385.6" w:right="1607.9999999999995" w:firstLine="0"/>
        <w:jc w:val="center"/>
        <w:rPr>
          <w:rFonts w:ascii="Times New Roman" w:cs="Times New Roman" w:eastAsia="Times New Roman" w:hAnsi="Times New Roman"/>
          <w:b w:val="1"/>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92900"/>
          <w:sz w:val="28"/>
          <w:szCs w:val="28"/>
          <w:u w:val="none"/>
          <w:shd w:fill="auto" w:val="clear"/>
          <w:vertAlign w:val="baseline"/>
          <w:rtl w:val="0"/>
        </w:rPr>
        <w:t xml:space="preserve">QUYẾT ĐỊNH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Về việc </w:t>
      </w:r>
      <w:r w:rsidDel="00000000" w:rsidR="00000000" w:rsidRPr="00000000">
        <w:rPr>
          <w:rFonts w:ascii="Times New Roman" w:cs="Times New Roman" w:eastAsia="Times New Roman" w:hAnsi="Times New Roman"/>
          <w:b w:val="1"/>
          <w:i w:val="0"/>
          <w:smallCaps w:val="0"/>
          <w:strike w:val="0"/>
          <w:color w:val="292900"/>
          <w:sz w:val="28"/>
          <w:szCs w:val="28"/>
          <w:u w:val="none"/>
          <w:shd w:fill="auto" w:val="clear"/>
          <w:vertAlign w:val="baseline"/>
          <w:rtl w:val="0"/>
        </w:rPr>
        <w:t xml:space="preserve">Tuyển dụng Viên chức sự nghiệp y tế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4627.200000000001" w:right="4723.20000000000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29.6" w:right="1723.2000000000005" w:firstLine="0"/>
        <w:jc w:val="left"/>
        <w:rPr>
          <w:rFonts w:ascii="Times New Roman" w:cs="Times New Roman" w:eastAsia="Times New Roman" w:hAnsi="Times New Roman"/>
          <w:b w:val="1"/>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92900"/>
          <w:sz w:val="28"/>
          <w:szCs w:val="28"/>
          <w:u w:val="none"/>
          <w:shd w:fill="auto" w:val="clear"/>
          <w:vertAlign w:val="baseline"/>
          <w:rtl w:val="0"/>
        </w:rPr>
        <w:t xml:space="preserve">GIÁM ĐỐC SỞ Y TẾ TỈNH QUẢNG TRỊ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9.6000000000001" w:right="-364.8000000000002" w:firstLine="172.79999999999995"/>
        <w:jc w:val="both"/>
        <w:rPr>
          <w:rFonts w:ascii="Times New Roman" w:cs="Times New Roman" w:eastAsia="Times New Roman" w:hAnsi="Times New Roman"/>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Căn cứ Quyết định số 44</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201</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6/</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QĐ</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UBND ngày 15/1</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2016 của UBND tỉnh Quảng Trị về việc ban hành Quy định chức năng nhiệm vụ, quyền hạn và cơ cấu tổ chức của Sở Y tế tỉnh Quảng Trị,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398.3999999999992" w:firstLine="316.80000000000007"/>
        <w:jc w:val="both"/>
        <w:rPr>
          <w:rFonts w:ascii="Times New Roman" w:cs="Times New Roman" w:eastAsia="Times New Roman" w:hAnsi="Times New Roman"/>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Căn cứ Quyết định số 1</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9/</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201</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/QĐ</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UBND ngày 1</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5/7/</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2013 của UBND tỉnh Quảng Trị về việc ban hành quy định thẩm quyền quyết định tổ chức, bộ máy, biên chế, tuyển dụng và quản lý công chức, viên chức cơ quan hành chính, đơn vị sự nghiệp nhà nước;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40.8000000000001" w:right="-374.40000000000055" w:firstLine="412.79999999999984"/>
        <w:jc w:val="left"/>
        <w:rPr>
          <w:rFonts w:ascii="Times New Roman" w:cs="Times New Roman" w:eastAsia="Times New Roman" w:hAnsi="Times New Roman"/>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Căn cứ Nghị định số 2</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9/</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201</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NĐ</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CP ngày 12 tháng 4 năm 2012 của Chính phủ về tuyển dụng, sử dụng và quản lý viên chức;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60" w:right="-374.40000000000055" w:firstLine="388.79999999999995"/>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Căn cứ Thông tư số 15/2012/TT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BNV ngày 25/12/</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012 của Bộ Nội vụ hướng dẫn về tuyển dụng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ký hợp đồng làm việc và đền bù chi phí đào tạo, bồi dưỡng đối với viên chức</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84.00000000000006" w:right="-384.0000000000009" w:firstLine="292.8"/>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Căn cứ Quyết định số 1954/QĐ</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UBND ngày 1</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8/7/20</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7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của UBND tỉnh Quảng Trị về việc phê duyệt kết quả xét tuyển đặc cách viên chức sự nghiệp của Sở Y tế</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147.2000000000003" w:right="2846.3999999999996" w:firstLine="0"/>
        <w:jc w:val="left"/>
        <w:rPr>
          <w:rFonts w:ascii="Times New Roman" w:cs="Times New Roman" w:eastAsia="Times New Roman" w:hAnsi="Times New Roman"/>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Theo đề nghị của Trưởng phòng TC-HC</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TH Sở,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840" w:right="3369.6000000000004" w:firstLine="0"/>
        <w:jc w:val="left"/>
        <w:rPr>
          <w:rFonts w:ascii="Times New Roman" w:cs="Times New Roman" w:eastAsia="Times New Roman" w:hAnsi="Times New Roman"/>
          <w:b w:val="1"/>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92900"/>
          <w:sz w:val="28"/>
          <w:szCs w:val="28"/>
          <w:u w:val="none"/>
          <w:shd w:fill="auto" w:val="clear"/>
          <w:vertAlign w:val="baseline"/>
          <w:rtl w:val="0"/>
        </w:rPr>
        <w:t xml:space="preserve">QUYẾT ĐỊNH: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21.59999999999997" w:right="-403.19999999999936" w:firstLine="432"/>
        <w:jc w:val="both"/>
        <w:rPr>
          <w:rFonts w:ascii="Times New Roman" w:cs="Times New Roman" w:eastAsia="Times New Roman" w:hAnsi="Times New Roman"/>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Điều 1. Tuyển dụng bà Nguyễn Thị Quỳnh Ngọc, Bác sĩ Răng Hàm Mặt, sinh ngày 13/10/1992, vào viên chức sự nghiệp Y tế, chức danh Bác sĩ (hạng III), làm việc tại Trung tâm Y tế huyện Triệu Phong trực thuộc Sở Y tế</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kể từ ngày 01 tháng 8 năm 201</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7</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74.4" w:right="-360" w:firstLine="124.80000000000004"/>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Điều </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 Lương của bà Nguyễn Thị Quỳnh Ngọc được xếp vào chức danh Bác sĩ (hạng III)</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Mã số</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V.08.01.03</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hưởng lương bậc 1</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hệ số 2</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34</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08.8" w:right="-144.0000000000009" w:firstLine="0"/>
        <w:jc w:val="left"/>
        <w:rPr>
          <w:rFonts w:ascii="Times New Roman" w:cs="Times New Roman" w:eastAsia="Times New Roman" w:hAnsi="Times New Roman"/>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Thời gian tập sự là 9 tháng, được hưởng 85% lương trong thời gian tập sự.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9.1999999999999" w:right="-398.3999999999992" w:firstLine="398.4000000000002"/>
        <w:jc w:val="both"/>
        <w:rPr>
          <w:rFonts w:ascii="Times New Roman" w:cs="Times New Roman" w:eastAsia="Times New Roman" w:hAnsi="Times New Roman"/>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Giao cho Giám đốc Trung tâm Y tế huyện Triệu Phong ký hợp đồng làm việc theo quy định tại Thông tư số 1</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5/2</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012/TT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BNV ngày </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25/12/2</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012 của Bộ Nội vụ.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360" w:right="-427.2000000000003" w:firstLine="403.19999999999993"/>
        <w:jc w:val="both"/>
        <w:rPr>
          <w:rFonts w:ascii="Times New Roman" w:cs="Times New Roman" w:eastAsia="Times New Roman" w:hAnsi="Times New Roman"/>
          <w:i w:val="1"/>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Điều 3. Trưởng phòng TC</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HC</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TH Sở, Giám đốc Trung tâm Y tế huyện Triệu Phong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các cơ quan liên quan và ông (bà) có tên tại Điều 1 chịu trách nhiệm thi hành Quyết định này</w:t>
      </w:r>
      <w:r w:rsidDel="00000000" w:rsidR="00000000" w:rsidRPr="00000000">
        <w:rPr>
          <w:rFonts w:ascii="Times New Roman" w:cs="Times New Roman" w:eastAsia="Times New Roman" w:hAnsi="Times New Roman"/>
          <w:i w:val="1"/>
          <w:smallCaps w:val="0"/>
          <w:strike w:val="0"/>
          <w:color w:val="292900"/>
          <w:sz w:val="28"/>
          <w:szCs w:val="28"/>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6753.6" w:right="1161.5999999999997" w:firstLine="0"/>
        <w:jc w:val="left"/>
        <w:rPr>
          <w:rFonts w:ascii="Times New Roman" w:cs="Times New Roman" w:eastAsia="Times New Roman" w:hAnsi="Times New Roman"/>
          <w:b w:val="1"/>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92900"/>
          <w:sz w:val="28"/>
          <w:szCs w:val="28"/>
          <w:u w:val="none"/>
          <w:shd w:fill="auto" w:val="clear"/>
          <w:vertAlign w:val="baseline"/>
          <w:rtl w:val="0"/>
        </w:rPr>
        <w:t xml:space="preserve">GIÁM ĐỐC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5.6" w:right="7171.2" w:hanging="297.6"/>
        <w:jc w:val="left"/>
        <w:rPr>
          <w:rFonts w:ascii="Times New Roman" w:cs="Times New Roman" w:eastAsia="Times New Roman" w:hAnsi="Times New Roman"/>
          <w:i w:val="0"/>
          <w:smallCaps w:val="0"/>
          <w:strike w:val="0"/>
          <w:color w:val="2929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92900"/>
          <w:sz w:val="28"/>
          <w:szCs w:val="28"/>
          <w:u w:val="none"/>
          <w:shd w:fill="auto" w:val="clear"/>
          <w:vertAlign w:val="baseline"/>
          <w:rtl w:val="0"/>
        </w:rPr>
        <w:t xml:space="preserve">Nơi nhận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 Như Điều 3</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Sở Nội vụ (để b/c)</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Luu TC</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92900"/>
          <w:sz w:val="28"/>
          <w:szCs w:val="28"/>
          <w:u w:val="none"/>
          <w:shd w:fill="auto" w:val="clear"/>
          <w:vertAlign w:val="baseline"/>
          <w:rtl w:val="0"/>
        </w:rPr>
        <w:t xml:space="preserve">VT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