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BẢN MÔ TẢ CÔNG VIỆC PR MANAGER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Kinh nghiệm: Không yêu cầu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Yêu cầu bằng cấp: Đại học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Số lượng cần tuyển: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Chức vụ: Trưởng phòng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Marketing - PR Quan hệ đối ngoại, Thiết kế - Mỹ thuật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 Đề xuất, lập và thực hiện kế hoạch PR cho các chương trình marketing.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 Phối hợp với bộ phận PR của toàn công ty lập và thực hiện các kế hoạch PR định kỳ hàng năm.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 Viết và phân bố các thông cáo báo chí, hình ảnh và điểm tin cho giới báo chí.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 Tổ chức các buổi họp báo, các buổi đón tiếp và những chuyến tham quan cơ sở vật chất.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 Sắp xếp các buổi phỏng vấn với đài phát thanh, đài truyền hình hay giới báo chí cho ban lãnh đạo.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 Quản lý các chương trình tài trợ PR.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 Thường xuyên cập nhật số liệu phản hồi từ công chúng, giới truyền thông để có cơ sở dữ liệu đề xuất các hoạt động PR phù hợp.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 Thường xuyên cập nhật tin bài cho các website của Trung tâm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 Chụp ảnh, đưa tin bài cho các sự kiện nội bộ.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 Nhiều cơ hội học hỏi và thăng tiến.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 Làm việc trong môi trường chuyên nghiệp, hiện đại, trẻ và năng động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 Thưởng theo hiệu quả làm việc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* Các chế độ BHXH, BHYT theo quy định của Nhà nước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 Tốt nghiệp Đại học (ưu tiên sinh viên trường Học viện Báo chí Tuyên truyền và Khoa Báo chí, ĐH Khoa học Xã hội Nhân văn)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* Có kinh nghiệm trong lĩnh vực truyền thông hoặc marketing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* Am hiểu công việc PR và xây dựng thương hiệu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* Khả năng viết và soạn thảo văn bản tốt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 Thích giao tiếp &amp; năng động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 Vi tính: thành thạo các ứng dụng văn phòng (MS Word, Excel, PowerPoint, Internet)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 Ngoại hình ưa nhìn, kỹ năng giao tiếp tốt, cởi mở, trung thực, nhiệt tình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* Chịu được áp lực công việc cao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 Tiếng Anh: đọc hiểu tài liệu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hồ sơ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