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MÔ TẢ CÔNG VIỆC CHUYÊN VIÊN THẺ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Cao đẳng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Nhân viên kinh doanh Ngân hàng - Chứng khoán - Đầu tư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Tìm kiếm và mở rộng quan hệ khách hàng tiềm năng ( Thu nhập chuyển khoản từ 6 triệu trở lên.)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Tư vấn chương trình ưu đãi, dịch vụ đặc biệt của Ngân hàng Shinhan, dành riêng cho KH tiềm năng.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Chăm sóc và duy trì quan hệ khách hàng.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Không ngừng nâng cao kiến thức và kỹ năng bản thân.Yêu cầu công việc- Ưu tiên tuyển dụng chuyên ngành Marketing và Quản Trị Kinh Doanh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Tốt nghiệp Cao Đẳng trở lên. ( Độ tuổi từ 20 đến 30 tuổi)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Ưu tiên ứng viên có kinh nghiệm bán hàng và làm lĩnh vực Ngân hàng.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Giao tiếp tốt.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Chịu áp lực công việc.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Trao đổi cụ thể khi phỏng vấn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 nhập đạt được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Mức lương: Lương cơ bản + Hoa hồng, trong đó:</w:t>
        <w:br w:type="textWrapping"/>
        <w:t xml:space="preserve">- NHẬN 100% LƯƠNG CƠ BẢN TRONG 2 THÁNG THỬ VIỆC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Hoa Hồng mỗi tháng theo DOANH SỐ, thưởng đặc biệt nếu đủ hoặc vượt chỉ tiêu, không giới hạn thu nhập.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Sau 2 tháng thử việc được ký HĐLĐ chính thức, 6 tháng đánh giá tăng lương.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cơ hội thăng tiến rõ ràng với tất cả nhân viên có năng lực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Sẽ được đào tạo 1 tuần nếu qua phỏng vấn và đào tạo nhiều về kiến thức sản phẩm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Được tạo điều kiện làm quen với công việc và đào tạo chuyên sâu bởi những nhân viên xuất sắc.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Môi trường làm việc chuyên nghiệp, hiện đại.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Hưởng đầy đủ BHXH, BHYT theo quy định.Hồ sơ bao gồm- Đơn xin việc.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Hình thức nộp đơn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Nộp trực tiếp.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Nộp qua Email</w:t>
      </w:r>
    </w:p>
    <w:p w:rsidR="00000000" w:rsidDel="00000000" w:rsidP="00000000" w:rsidRDefault="00000000" w:rsidRPr="00000000" w14:paraId="00000028">
      <w:pPr>
        <w:rPr>
          <w:i w:val="1"/>
          <w:color w:val="0000ff"/>
        </w:rPr>
      </w:pPr>
      <w:r w:rsidDel="00000000" w:rsidR="00000000" w:rsidRPr="00000000">
        <w:rPr>
          <w:rtl w:val="0"/>
        </w:rPr>
        <w:t xml:space="preserve">Tạo CV </w:t>
      </w:r>
      <w:r w:rsidDel="00000000" w:rsidR="00000000" w:rsidRPr="00000000">
        <w:rPr>
          <w:i w:val="1"/>
          <w:color w:val="0000ff"/>
          <w:rtl w:val="0"/>
        </w:rPr>
        <w:t xml:space="preserve">timviec365.vn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