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4B7" w:rsidRPr="00A414B7" w:rsidRDefault="00A414B7" w:rsidP="00A414B7">
      <w:pPr>
        <w:jc w:val="center"/>
        <w:rPr>
          <w:sz w:val="20"/>
          <w:szCs w:val="20"/>
          <w:lang w:val="en-US"/>
        </w:rPr>
      </w:pPr>
      <w:r w:rsidRPr="00A414B7">
        <w:rPr>
          <w:sz w:val="20"/>
          <w:szCs w:val="20"/>
          <w:lang w:val="en-US"/>
        </w:rPr>
        <w:t>MÔ TẢ CÔNG VIỆC BUSINESS ANALYST</w:t>
      </w:r>
    </w:p>
    <w:p w:rsidR="00A414B7" w:rsidRPr="00A414B7" w:rsidRDefault="00A414B7">
      <w:pPr>
        <w:rPr>
          <w:sz w:val="20"/>
          <w:szCs w:val="20"/>
          <w:lang w:val="en-US"/>
        </w:rPr>
      </w:pPr>
      <w:r>
        <w:rPr>
          <w:rFonts w:ascii="Averta Standard" w:eastAsia="Times New Roman" w:hAnsi="Averta Standard" w:cs="Times New Roman"/>
          <w:b/>
          <w:bCs/>
          <w:color w:val="3C3F53"/>
          <w:sz w:val="20"/>
          <w:szCs w:val="20"/>
          <w:lang w:val="en-US" w:eastAsia="vi-VN"/>
        </w:rPr>
        <w:t xml:space="preserve">1. MÔ TẢ CÔNG VIỆC </w:t>
      </w:r>
    </w:p>
    <w:p w:rsidR="00A414B7" w:rsidRPr="00A414B7" w:rsidRDefault="00A414B7" w:rsidP="00A414B7">
      <w:pPr>
        <w:numPr>
          <w:ilvl w:val="0"/>
          <w:numId w:val="1"/>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Thu thập, tìm hiểu nghiệp vụ và yêu cầu hệ thống từ phía khách hàng/nội bộ công ty</w:t>
      </w:r>
    </w:p>
    <w:p w:rsidR="00A414B7" w:rsidRPr="00A414B7" w:rsidRDefault="00A414B7" w:rsidP="00A414B7">
      <w:pPr>
        <w:numPr>
          <w:ilvl w:val="0"/>
          <w:numId w:val="1"/>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Hỗ trợ, khuyến nghị khách hàng/nội bộ công ty trong việc định hướng yêu cầu của sản phẩm</w:t>
      </w:r>
    </w:p>
    <w:p w:rsidR="00A414B7" w:rsidRPr="00A414B7" w:rsidRDefault="00A414B7" w:rsidP="00A414B7">
      <w:pPr>
        <w:numPr>
          <w:ilvl w:val="0"/>
          <w:numId w:val="1"/>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Tạo, quản lý hệ thống tài liệu: tài liệu đặc tả hệ thống (System Requirement Specification), danh dánh các tính năng (Feature List), danh sách kịch bản sử dụng (Use case list), kịch bản chi tiết (Use case detail), ràng buộc nghiệp vụ (General Business Rules), bố cục sản phẩm (Wire frame),...</w:t>
      </w:r>
    </w:p>
    <w:p w:rsidR="00A414B7" w:rsidRPr="00A414B7" w:rsidRDefault="00A414B7" w:rsidP="00A414B7">
      <w:pPr>
        <w:numPr>
          <w:ilvl w:val="0"/>
          <w:numId w:val="1"/>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Chịu trách nhiệm chính trong các buổi tìm hiểu và bàn giao nghiệp vụ (Knowledge Transfer)</w:t>
      </w:r>
    </w:p>
    <w:p w:rsidR="00A414B7" w:rsidRPr="00A414B7" w:rsidRDefault="00A414B7" w:rsidP="00A414B7">
      <w:pPr>
        <w:numPr>
          <w:ilvl w:val="0"/>
          <w:numId w:val="1"/>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Lên ý tưởng giao diện tạo mock-up cho sản phẩm</w:t>
      </w:r>
    </w:p>
    <w:p w:rsidR="00A414B7" w:rsidRPr="00A414B7" w:rsidRDefault="00A414B7" w:rsidP="00A414B7">
      <w:pPr>
        <w:numPr>
          <w:ilvl w:val="0"/>
          <w:numId w:val="1"/>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Hỗ trợ Quản lý dự án trong việc xác định phạm vi công việc của dự án, lập kế hoạch và ước lượng công việc</w:t>
      </w:r>
    </w:p>
    <w:p w:rsidR="00A414B7" w:rsidRPr="00A414B7" w:rsidRDefault="00A414B7" w:rsidP="00A414B7">
      <w:pPr>
        <w:numPr>
          <w:ilvl w:val="0"/>
          <w:numId w:val="1"/>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Hỗ trợ Quản lý dự án trong quá trình nghiệm thu sản phẩm</w:t>
      </w:r>
    </w:p>
    <w:p w:rsidR="00A414B7" w:rsidRPr="00A414B7" w:rsidRDefault="00A414B7" w:rsidP="00A414B7">
      <w:pPr>
        <w:numPr>
          <w:ilvl w:val="0"/>
          <w:numId w:val="1"/>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Hộ trợ Quản lý dự án trong việc xác định phân tích phản hồi của khách hàng/nội bộ công ty</w:t>
      </w:r>
    </w:p>
    <w:p w:rsidR="00A414B7" w:rsidRPr="00A414B7" w:rsidRDefault="00A414B7" w:rsidP="00A414B7">
      <w:pPr>
        <w:numPr>
          <w:ilvl w:val="0"/>
          <w:numId w:val="1"/>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Làm cầu nối giữa bộ phận sản xuất và phát triển sản phẩm với khách hàng hoặc nội bộ công ty.</w:t>
      </w:r>
    </w:p>
    <w:p w:rsidR="00A414B7" w:rsidRPr="00A414B7" w:rsidRDefault="00A414B7" w:rsidP="00A414B7">
      <w:pPr>
        <w:numPr>
          <w:ilvl w:val="0"/>
          <w:numId w:val="1"/>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Hỗ trợ nhóm kiểm thử sản phẩm.</w:t>
      </w:r>
    </w:p>
    <w:p w:rsidR="00A414B7" w:rsidRPr="00A414B7" w:rsidRDefault="00A414B7" w:rsidP="00A414B7">
      <w:pPr>
        <w:shd w:val="clear" w:color="auto" w:fill="FFFFFF"/>
        <w:spacing w:after="100" w:afterAutospacing="1" w:line="240" w:lineRule="auto"/>
        <w:rPr>
          <w:rFonts w:ascii="Averta Standard" w:eastAsia="Times New Roman" w:hAnsi="Averta Standard" w:cs="Times New Roman"/>
          <w:color w:val="3C3F53"/>
          <w:sz w:val="20"/>
          <w:szCs w:val="20"/>
          <w:lang w:val="en-US" w:eastAsia="vi-VN"/>
        </w:rPr>
      </w:pPr>
      <w:r>
        <w:rPr>
          <w:rFonts w:ascii="Averta Standard" w:eastAsia="Times New Roman" w:hAnsi="Averta Standard" w:cs="Times New Roman"/>
          <w:b/>
          <w:bCs/>
          <w:color w:val="3C3F53"/>
          <w:sz w:val="20"/>
          <w:szCs w:val="20"/>
          <w:lang w:val="en-US" w:eastAsia="vi-VN"/>
        </w:rPr>
        <w:t>2. YÊU CẦU CÔNG VIỆC</w:t>
      </w:r>
    </w:p>
    <w:p w:rsidR="00A414B7" w:rsidRPr="00A414B7" w:rsidRDefault="00A414B7" w:rsidP="00A414B7">
      <w:pPr>
        <w:numPr>
          <w:ilvl w:val="0"/>
          <w:numId w:val="2"/>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Tốt nghiệp đại học các ngành liên quan đến toán, kinh tế, khoa học máy tính, công nghệ thông tin, hoặc tương đương</w:t>
      </w:r>
    </w:p>
    <w:p w:rsidR="00A414B7" w:rsidRPr="00A414B7" w:rsidRDefault="00A414B7" w:rsidP="00A414B7">
      <w:pPr>
        <w:numPr>
          <w:ilvl w:val="0"/>
          <w:numId w:val="2"/>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Có nền tảng kiến thức về công nghệ thông tin và phát triển phần mềm</w:t>
      </w:r>
    </w:p>
    <w:p w:rsidR="00A414B7" w:rsidRPr="00A414B7" w:rsidRDefault="00A414B7" w:rsidP="00A414B7">
      <w:pPr>
        <w:numPr>
          <w:ilvl w:val="0"/>
          <w:numId w:val="2"/>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Kỹ năng giao tiếp tốt (4 kỹ năng)</w:t>
      </w:r>
    </w:p>
    <w:p w:rsidR="00A414B7" w:rsidRPr="00A414B7" w:rsidRDefault="00A414B7" w:rsidP="00A414B7">
      <w:pPr>
        <w:numPr>
          <w:ilvl w:val="0"/>
          <w:numId w:val="2"/>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Có khả năng sử dụng tiếng Anh để nghiên cứu và viết tài liệu</w:t>
      </w:r>
    </w:p>
    <w:p w:rsidR="00A414B7" w:rsidRPr="00A414B7" w:rsidRDefault="00A414B7" w:rsidP="00A414B7">
      <w:pPr>
        <w:numPr>
          <w:ilvl w:val="0"/>
          <w:numId w:val="2"/>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Có kinh nghiệm tối thiểu 1 năm đảm nhiệm vị trí BA</w:t>
      </w:r>
    </w:p>
    <w:p w:rsidR="00A414B7" w:rsidRPr="00A414B7" w:rsidRDefault="00A414B7" w:rsidP="00A414B7">
      <w:pPr>
        <w:numPr>
          <w:ilvl w:val="0"/>
          <w:numId w:val="2"/>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Có kiến thức cơ bản về dữ liệu và truy vấn dữ liệu</w:t>
      </w:r>
    </w:p>
    <w:p w:rsidR="00A414B7" w:rsidRPr="00A414B7" w:rsidRDefault="00A414B7" w:rsidP="00A414B7">
      <w:pPr>
        <w:numPr>
          <w:ilvl w:val="0"/>
          <w:numId w:val="2"/>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Có kiến thức và kỹ năng kiểm thử sản phẩm phần mềm</w:t>
      </w:r>
    </w:p>
    <w:p w:rsidR="00A414B7" w:rsidRPr="00A414B7" w:rsidRDefault="00A414B7" w:rsidP="00A414B7">
      <w:pPr>
        <w:numPr>
          <w:ilvl w:val="0"/>
          <w:numId w:val="2"/>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Có kiến thức sâu, kinh nghiệm về những quy trình, nghiệp vụ thông dụng liên quan đến kinh tế, tài chính, quản lý doanh nghiệp. Có kinh nghiệm, hiểu biết về quy trình, nghiệp vụ liên quan đến việc quản lý giáo dục (Learning Management System) là một lợi thế.</w:t>
      </w:r>
    </w:p>
    <w:p w:rsidR="00A414B7" w:rsidRPr="00A414B7" w:rsidRDefault="00A414B7" w:rsidP="00A414B7">
      <w:pPr>
        <w:numPr>
          <w:ilvl w:val="0"/>
          <w:numId w:val="2"/>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Chủ động, cầu tiến trong công việc; dám nghĩ, dám làm</w:t>
      </w:r>
    </w:p>
    <w:p w:rsidR="00A414B7" w:rsidRPr="00A414B7" w:rsidRDefault="00A414B7" w:rsidP="00A414B7">
      <w:pPr>
        <w:numPr>
          <w:ilvl w:val="0"/>
          <w:numId w:val="2"/>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Ưu tiên có kính nghiệm làm việc với hệ thống issue tracking: Jira, Bugzilla… Có hiểu biết với PHP và My SQL …</w:t>
      </w:r>
    </w:p>
    <w:p w:rsidR="00A414B7" w:rsidRPr="00A414B7" w:rsidRDefault="00A414B7" w:rsidP="00A414B7">
      <w:pPr>
        <w:shd w:val="clear" w:color="auto" w:fill="FFFFFF"/>
        <w:spacing w:after="100" w:afterAutospacing="1" w:line="240" w:lineRule="auto"/>
        <w:rPr>
          <w:rFonts w:ascii="Averta Standard" w:eastAsia="Times New Roman" w:hAnsi="Averta Standard" w:cs="Times New Roman"/>
          <w:color w:val="3C3F53"/>
          <w:sz w:val="20"/>
          <w:szCs w:val="20"/>
          <w:lang w:eastAsia="vi-VN"/>
        </w:rPr>
      </w:pPr>
      <w:r>
        <w:rPr>
          <w:rFonts w:ascii="Averta Standard" w:eastAsia="Times New Roman" w:hAnsi="Averta Standard" w:cs="Times New Roman"/>
          <w:b/>
          <w:bCs/>
          <w:color w:val="3C3F53"/>
          <w:sz w:val="20"/>
          <w:szCs w:val="20"/>
          <w:lang w:val="en-US" w:eastAsia="vi-VN"/>
        </w:rPr>
        <w:t>3. QUYỀN LỢI ĐƯỢC HƯỞNG</w:t>
      </w:r>
      <w:bookmarkStart w:id="0" w:name="_GoBack"/>
      <w:bookmarkEnd w:id="0"/>
    </w:p>
    <w:p w:rsidR="00A414B7" w:rsidRPr="00A414B7" w:rsidRDefault="00A414B7" w:rsidP="00A414B7">
      <w:pPr>
        <w:numPr>
          <w:ilvl w:val="0"/>
          <w:numId w:val="3"/>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Mức lương: Thoả thuận</w:t>
      </w:r>
    </w:p>
    <w:p w:rsidR="00A414B7" w:rsidRPr="00A414B7" w:rsidRDefault="00A414B7" w:rsidP="00A414B7">
      <w:pPr>
        <w:numPr>
          <w:ilvl w:val="0"/>
          <w:numId w:val="3"/>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Thời gian làm việc: 8h30-17h00 hàng ngày từ Thứ 2 đến Thứ 6.</w:t>
      </w:r>
    </w:p>
    <w:p w:rsidR="00A414B7" w:rsidRPr="00A414B7" w:rsidRDefault="00A414B7" w:rsidP="00A414B7">
      <w:pPr>
        <w:numPr>
          <w:ilvl w:val="0"/>
          <w:numId w:val="3"/>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Hợp đồng lao động, BHXH, BHYT đầy đủ theo quy định của pháp luật</w:t>
      </w:r>
    </w:p>
    <w:p w:rsidR="00A414B7" w:rsidRPr="00A414B7" w:rsidRDefault="00A414B7" w:rsidP="00A414B7">
      <w:pPr>
        <w:numPr>
          <w:ilvl w:val="0"/>
          <w:numId w:val="3"/>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Review lương 6 tháng/lần</w:t>
      </w:r>
    </w:p>
    <w:p w:rsidR="00A414B7" w:rsidRPr="00A414B7" w:rsidRDefault="00A414B7" w:rsidP="00A414B7">
      <w:pPr>
        <w:numPr>
          <w:ilvl w:val="0"/>
          <w:numId w:val="3"/>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Du lịch. Nghỉ lễ tết theo lịch chung, ngoài ra còn được thưởng lễ tết, nghỉ bù đúng luật lao động.</w:t>
      </w:r>
    </w:p>
    <w:p w:rsidR="00A414B7" w:rsidRPr="00A414B7" w:rsidRDefault="00A414B7" w:rsidP="00A414B7">
      <w:pPr>
        <w:numPr>
          <w:ilvl w:val="0"/>
          <w:numId w:val="3"/>
        </w:numPr>
        <w:shd w:val="clear" w:color="auto" w:fill="FFFFFF"/>
        <w:spacing w:before="100" w:beforeAutospacing="1" w:after="100" w:afterAutospacing="1" w:line="240" w:lineRule="auto"/>
        <w:rPr>
          <w:rFonts w:ascii="Averta Standard" w:eastAsia="Times New Roman" w:hAnsi="Averta Standard" w:cs="Times New Roman"/>
          <w:color w:val="3C3F53"/>
          <w:sz w:val="20"/>
          <w:szCs w:val="20"/>
          <w:lang w:eastAsia="vi-VN"/>
        </w:rPr>
      </w:pPr>
      <w:r w:rsidRPr="00A414B7">
        <w:rPr>
          <w:rFonts w:ascii="Averta Standard" w:eastAsia="Times New Roman" w:hAnsi="Averta Standard" w:cs="Times New Roman"/>
          <w:color w:val="3C3F53"/>
          <w:sz w:val="20"/>
          <w:szCs w:val="20"/>
          <w:lang w:eastAsia="vi-VN"/>
        </w:rPr>
        <w:t>Teambuilding sôi nổi, môi trường trẻ năng động.</w:t>
      </w:r>
    </w:p>
    <w:p w:rsidR="00A414B7" w:rsidRPr="00A414B7" w:rsidRDefault="00A414B7">
      <w:pPr>
        <w:rPr>
          <w:sz w:val="20"/>
          <w:szCs w:val="20"/>
        </w:rPr>
      </w:pPr>
    </w:p>
    <w:sectPr w:rsidR="00A414B7" w:rsidRPr="00A41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Averta Standar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386"/>
    <w:multiLevelType w:val="multilevel"/>
    <w:tmpl w:val="BED8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A5FA4"/>
    <w:multiLevelType w:val="multilevel"/>
    <w:tmpl w:val="AFAE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C1C8A"/>
    <w:multiLevelType w:val="multilevel"/>
    <w:tmpl w:val="3AC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B7"/>
    <w:rsid w:val="00A414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F4D6"/>
  <w15:chartTrackingRefBased/>
  <w15:docId w15:val="{87B6A4C3-5ADA-42E2-930F-14697D40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4B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41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2020-08-11T10:32:00Z</dcterms:created>
  <dcterms:modified xsi:type="dcterms:W3CDTF">2020-08-11T10:34:00Z</dcterms:modified>
</cp:coreProperties>
</file>