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69" w:rsidRPr="00CA2269" w:rsidRDefault="00CA2269" w:rsidP="00CA22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người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dẫn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chương</w:t>
      </w:r>
      <w:proofErr w:type="spellEnd"/>
      <w:r w:rsidRPr="00CA22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40"/>
          <w:szCs w:val="40"/>
        </w:rPr>
        <w:t>trình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45AEC0" wp14:editId="3B4DEDCB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A849E8" wp14:editId="4E2815DC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DB64D2" wp14:editId="65B7CC90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2FAF51" wp14:editId="5B658BB1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>:Cao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ACFA43" wp14:editId="4409CAEF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pict>
          <v:shape id="Picture 1" o:spid="_x0000_i1025" type="#_x0000_t75" alt="Description: ngành nghề" style="width:12pt;height:12pt;visibility:visible;mso-wrap-style:square">
            <v:imagedata r:id="rId11" o:title="ngành nghề"/>
          </v:shape>
        </w:pic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69" w:rsidRPr="00CA2269" w:rsidRDefault="00CA2269" w:rsidP="00CA2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MC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proofErr w:type="gramStart"/>
      <w:r w:rsidRPr="00CA22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A226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;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;</w:t>
      </w:r>
    </w:p>
    <w:p w:rsidR="00CA2269" w:rsidRDefault="00CA2269" w:rsidP="00CA226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 </w:t>
      </w:r>
    </w:p>
    <w:p w:rsidR="00CA2269" w:rsidRDefault="00CA2269" w:rsidP="00CA226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dung,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tìm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>. </w:t>
      </w:r>
    </w:p>
    <w:p w:rsidR="00CA2269" w:rsidRDefault="00CA2269" w:rsidP="00CA226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lastRenderedPageBreak/>
        <w:t xml:space="preserve">+ </w:t>
      </w:r>
      <w:proofErr w:type="spellStart"/>
      <w:r>
        <w:rPr>
          <w:color w:val="000000"/>
          <w:sz w:val="28"/>
          <w:szCs w:val="28"/>
        </w:rPr>
        <w:t>Luôn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đích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khéo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léo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>. </w:t>
      </w:r>
    </w:p>
    <w:p w:rsidR="00CA2269" w:rsidRDefault="00CA2269" w:rsidP="00CA226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Tổng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gọn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mọi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ấn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tượng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mọi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</w:p>
    <w:p w:rsidR="00CA2269" w:rsidRDefault="00CA2269" w:rsidP="00CA2269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Biết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nguồn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hỏi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lời</w:t>
      </w:r>
      <w:proofErr w:type="spellEnd"/>
      <w:r>
        <w:rPr>
          <w:color w:val="000000"/>
          <w:sz w:val="28"/>
          <w:szCs w:val="28"/>
        </w:rPr>
        <w:t xml:space="preserve"> hay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nhau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độ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giọng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>. </w:t>
      </w:r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br/>
        <w:t xml:space="preserve">- Chi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26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:rsidR="00CA2269" w:rsidRPr="00CA2269" w:rsidRDefault="00CA2269" w:rsidP="00CA2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t xml:space="preserve">- Nam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1m60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1m55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ưa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ph</w:t>
      </w:r>
      <w:bookmarkStart w:id="0" w:name="_GoBack"/>
      <w:bookmarkEnd w:id="0"/>
      <w:r w:rsidRPr="00CA2269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hước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Giong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269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loát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laptop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269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;</w:t>
      </w:r>
    </w:p>
    <w:p w:rsidR="00CA2269" w:rsidRPr="00CA2269" w:rsidRDefault="00CA2269" w:rsidP="00CA2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2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26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</w:r>
      <w:r w:rsidRPr="00CA22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26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cởi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dẫn</w:t>
      </w:r>
      <w:proofErr w:type="spellEnd"/>
    </w:p>
    <w:p w:rsidR="00CA2269" w:rsidRPr="00CA2269" w:rsidRDefault="00CA2269" w:rsidP="00CA2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CA2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CA2269" w:rsidRPr="00CA2269" w:rsidRDefault="00CA2269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2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2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22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  <w:r w:rsidRPr="00CA226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6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A2269">
        <w:rPr>
          <w:rFonts w:ascii="Times New Roman" w:hAnsi="Times New Roman" w:cs="Times New Roman"/>
          <w:sz w:val="28"/>
          <w:szCs w:val="28"/>
        </w:rPr>
        <w:t>.</w:t>
      </w:r>
    </w:p>
    <w:p w:rsidR="003C6E45" w:rsidRPr="00CA2269" w:rsidRDefault="003C6E45" w:rsidP="00CA2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6E45" w:rsidRPr="00CA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5FF919AB"/>
    <w:multiLevelType w:val="hybridMultilevel"/>
    <w:tmpl w:val="4508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9"/>
    <w:rsid w:val="003C6E45"/>
    <w:rsid w:val="00C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2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2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2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2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95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34250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2020-09-07T07:36:00Z</dcterms:created>
  <dcterms:modified xsi:type="dcterms:W3CDTF">2020-09-07T07:41:00Z</dcterms:modified>
</cp:coreProperties>
</file>